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7500"/>
      </w:tblGrid>
      <w:tr w:rsidR="00AC4842" w:rsidRPr="00AC4842" w:rsidTr="00AC4842">
        <w:trPr>
          <w:trHeight w:val="1848"/>
          <w:tblCellSpacing w:w="0" w:type="dxa"/>
        </w:trPr>
        <w:tc>
          <w:tcPr>
            <w:tcW w:w="0" w:type="auto"/>
            <w:hideMark/>
          </w:tcPr>
          <w:p w:rsidR="00AC4842" w:rsidRPr="00AC4842" w:rsidRDefault="00AC4842" w:rsidP="00A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66981B41" wp14:editId="745A7369">
                  <wp:extent cx="4381500" cy="1127760"/>
                  <wp:effectExtent l="0" t="0" r="0" b="0"/>
                  <wp:docPr id="9" name="Grafik 9" descr="http://rosvesty.ru/img/rvlog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svesty.ru/img/rvlogo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AC4842" w:rsidRPr="00AC4842" w:rsidRDefault="00AC4842" w:rsidP="00AC484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 w:rsidRPr="00AC4842"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 w:rsidR="00AC4842" w:rsidRPr="00AC4842" w:rsidRDefault="00AC4842" w:rsidP="00AC4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8pt;height:18pt" o:ole="">
                  <v:imagedata r:id="rId7" o:title=""/>
                </v:shape>
                <w:control r:id="rId8" w:name="Objekt 2" w:shapeid="_x0000_i1026"/>
              </w:object>
            </w:r>
          </w:p>
          <w:p w:rsidR="00AC4842" w:rsidRPr="00AC4842" w:rsidRDefault="00AC4842" w:rsidP="00AC484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 w:rsidRPr="00AC4842"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</w:tr>
      <w:tr w:rsidR="00AC4842" w:rsidRPr="00AC4842" w:rsidTr="00AC4842">
        <w:trPr>
          <w:trHeight w:val="384"/>
          <w:tblCellSpacing w:w="0" w:type="dxa"/>
        </w:trPr>
        <w:tc>
          <w:tcPr>
            <w:tcW w:w="6720" w:type="dxa"/>
            <w:vAlign w:val="center"/>
            <w:hideMark/>
          </w:tcPr>
          <w:p w:rsidR="00AC4842" w:rsidRPr="00AC4842" w:rsidRDefault="00AC4842" w:rsidP="00A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25 </w:t>
            </w:r>
            <w:proofErr w:type="spellStart"/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февраля</w:t>
            </w:r>
            <w:proofErr w:type="spellEnd"/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- 02 </w:t>
            </w:r>
            <w:proofErr w:type="spellStart"/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марта</w:t>
            </w:r>
            <w:proofErr w:type="spellEnd"/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  № (6) 2080</w:t>
            </w:r>
          </w:p>
        </w:tc>
        <w:tc>
          <w:tcPr>
            <w:tcW w:w="7680" w:type="dxa"/>
            <w:vAlign w:val="center"/>
            <w:hideMark/>
          </w:tcPr>
          <w:p w:rsidR="00AC4842" w:rsidRPr="00AC4842" w:rsidRDefault="00AC4842" w:rsidP="00AC4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  <w:proofErr w:type="spellStart"/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Издается</w:t>
            </w:r>
            <w:proofErr w:type="spellEnd"/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с 1990 г.</w:t>
            </w:r>
          </w:p>
        </w:tc>
      </w:tr>
    </w:tbl>
    <w:p w:rsidR="00AC4842" w:rsidRPr="00AC4842" w:rsidRDefault="00AC4842" w:rsidP="00AC48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4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1580"/>
      </w:tblGrid>
      <w:tr w:rsidR="00AC4842" w:rsidRPr="00AC4842" w:rsidTr="00AC4842">
        <w:trPr>
          <w:tblCellSpacing w:w="0" w:type="dxa"/>
        </w:trPr>
        <w:tc>
          <w:tcPr>
            <w:tcW w:w="2820" w:type="dxa"/>
            <w:hideMark/>
          </w:tcPr>
          <w:p w:rsidR="00AC4842" w:rsidRPr="00AC4842" w:rsidRDefault="00AC4842" w:rsidP="00A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01. </w: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 xml:space="preserve"> 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HYPERLINK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 xml:space="preserve"> "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http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>://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rosvesty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>.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ru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>/2080/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first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 xml:space="preserve">/" 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AC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de-DE"/>
              </w:rPr>
              <w:t>Первая полоса</w: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br/>
              <w:t xml:space="preserve">02. </w: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 xml:space="preserve"> 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HYPERLINK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 xml:space="preserve"> "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http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>://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rosvesty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>.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ru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>/2080/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upravlenie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 xml:space="preserve">/" 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AC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de-DE"/>
              </w:rPr>
              <w:t>Управление</w: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br/>
              <w:t xml:space="preserve">03. </w: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 xml:space="preserve"> 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HYPERLINK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 xml:space="preserve"> "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http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>://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rosvesty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>.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ru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>/2080/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gost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>-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rv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 xml:space="preserve">/" 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AC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de-DE"/>
              </w:rPr>
              <w:t>Гость «РВ»</w: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br/>
              <w:t xml:space="preserve">04. </w: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 xml:space="preserve"> 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HYPERLINK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 xml:space="preserve"> "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http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>://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rosvesty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>.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ru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>/2080/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poziciya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instrText xml:space="preserve">/" </w:instrText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proofErr w:type="spellStart"/>
            <w:r w:rsidRPr="00AC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de-DE"/>
              </w:rPr>
              <w:t>Позиция</w:t>
            </w:r>
            <w:proofErr w:type="spellEnd"/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05. </w:t>
            </w:r>
            <w:hyperlink r:id="rId9" w:history="1">
              <w:proofErr w:type="spellStart"/>
              <w:r w:rsidRPr="00AC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За</w:t>
              </w:r>
              <w:proofErr w:type="spellEnd"/>
              <w:r w:rsidRPr="00AC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proofErr w:type="spellStart"/>
              <w:r w:rsidRPr="00AC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рубежом</w:t>
              </w:r>
              <w:proofErr w:type="spellEnd"/>
            </w:hyperlink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06. </w:t>
            </w:r>
            <w:hyperlink r:id="rId10" w:history="1">
              <w:proofErr w:type="spellStart"/>
              <w:r w:rsidRPr="00AC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Эксперт</w:t>
              </w:r>
              <w:proofErr w:type="spellEnd"/>
            </w:hyperlink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07. </w:t>
            </w:r>
            <w:hyperlink r:id="rId11" w:history="1">
              <w:proofErr w:type="spellStart"/>
              <w:r w:rsidRPr="00AC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Общество</w:t>
              </w:r>
              <w:proofErr w:type="spellEnd"/>
            </w:hyperlink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08. </w:t>
            </w:r>
            <w:hyperlink r:id="rId12" w:history="1">
              <w:proofErr w:type="spellStart"/>
              <w:r w:rsidRPr="00AC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Культура</w:t>
              </w:r>
              <w:proofErr w:type="spellEnd"/>
            </w:hyperlink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09. </w:t>
            </w:r>
            <w:hyperlink r:id="rId13" w:history="1">
              <w:proofErr w:type="spellStart"/>
              <w:r w:rsidRPr="00AC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Редакция</w:t>
              </w:r>
              <w:proofErr w:type="spellEnd"/>
            </w:hyperlink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10. </w:t>
            </w:r>
            <w:hyperlink r:id="rId14" w:history="1">
              <w:proofErr w:type="spellStart"/>
              <w:r w:rsidRPr="00AC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Архив</w:t>
              </w:r>
              <w:proofErr w:type="spellEnd"/>
            </w:hyperlink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4D0A8B70" wp14:editId="2894311D">
                  <wp:extent cx="1409700" cy="266700"/>
                  <wp:effectExtent l="0" t="0" r="0" b="0"/>
                  <wp:docPr id="8" name="Grafik 8" descr="Krelin-9.Rosvesty.Ru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elin-9.Rosvesty.Ru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582CEED0" wp14:editId="4ED29421">
                  <wp:extent cx="1417320" cy="274320"/>
                  <wp:effectExtent l="0" t="0" r="0" b="0"/>
                  <wp:docPr id="7" name="Grafik 7" descr="Riga.Rosvesty.Ru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a.Rosvesty.Ru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7F898569" wp14:editId="59CFFBAA">
                  <wp:extent cx="1417320" cy="274320"/>
                  <wp:effectExtent l="0" t="0" r="0" b="0"/>
                  <wp:docPr id="6" name="Grafik 6" descr="Kiev.Rosvesty.Ru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ev.Rosvesty.Ru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1AF67F9A" wp14:editId="7D89FE6C">
                  <wp:extent cx="1417320" cy="266700"/>
                  <wp:effectExtent l="0" t="0" r="0" b="0"/>
                  <wp:docPr id="5" name="Grafik 5" descr="Baku.Rosvesty.Ru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ku.Rosvesty.Ru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31F28061" wp14:editId="3F33C88E">
                  <wp:extent cx="1417320" cy="274320"/>
                  <wp:effectExtent l="0" t="0" r="0" b="0"/>
                  <wp:docPr id="4" name="Grafik 4" descr="Pmr.Rosvesty.Ru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mr.Rosvesty.Ru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lastRenderedPageBreak/>
              <w:drawing>
                <wp:inline distT="0" distB="0" distL="0" distR="0" wp14:anchorId="40A1B5B8" wp14:editId="16C52E49">
                  <wp:extent cx="1478280" cy="1059180"/>
                  <wp:effectExtent l="0" t="0" r="7620" b="7620"/>
                  <wp:docPr id="3" name="Grafik 3" descr="http://rosvesty.ru/img/fso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osvesty.ru/img/fso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258D6337" wp14:editId="3C23ED67">
                  <wp:extent cx="7620" cy="7620"/>
                  <wp:effectExtent l="0" t="0" r="0" b="0"/>
                  <wp:docPr id="2" name="Grafik 2" descr="http://d0.cd.b6.a1.top.mail.ru/counter?id=1495287;t=67;js=13;r=http%3A//36ohk6dgmcd1n-c.c.yom.mail.yahoo.net/om/api/1.0/openmail.app.invoke/36ohk6dgmcd1n/9/1.0.35/de/de-DE/view.html/0;j=true;s=1280*1024;d=24;rand=0.5979797645968385">
                    <a:hlinkClick xmlns:a="http://schemas.openxmlformats.org/drawingml/2006/main" r:id="rId2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0.cd.b6.a1.top.mail.ru/counter?id=1495287;t=67;js=13;r=http%3A//36ohk6dgmcd1n-c.c.yom.mail.yahoo.net/om/api/1.0/openmail.app.invoke/36ohk6dgmcd1n/9/1.0.35/de/de-DE/view.html/0;j=true;s=1280*1024;d=24;rand=0.5979797645968385">
                            <a:hlinkClick r:id="rId2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AC484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AC4842" w:rsidRPr="00AC484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AC4842" w:rsidRPr="00AC4842" w:rsidRDefault="00AC4842" w:rsidP="00AC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lastRenderedPageBreak/>
                    <w:drawing>
                      <wp:inline distT="0" distB="0" distL="0" distR="0" wp14:anchorId="495759A4" wp14:editId="3716BE86">
                        <wp:extent cx="5806440" cy="121920"/>
                        <wp:effectExtent l="0" t="0" r="3810" b="0"/>
                        <wp:docPr id="1" name="Grafik 1" descr="http://rosvesty.ru/img/shadowmidd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rosvesty.ru/img/shadowmidd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44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4842" w:rsidRPr="00AC4842" w:rsidRDefault="00AC4842" w:rsidP="00AC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AC4842" w:rsidRPr="00AC484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55"/>
                  </w:tblGrid>
                  <w:tr w:rsidR="00AC4842" w:rsidRPr="00AC48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fldChar w:fldCharType="begin"/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 xml:space="preserve"> 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HYPERLINK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 xml:space="preserve"> "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http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://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rosvesty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.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ru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/2080/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za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-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rubezhom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/8143-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ekaterina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-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kudryavceva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-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russkaya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-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rech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-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preodolela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-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granicy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-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i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-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zvuchit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-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po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-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vsey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-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zemle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 xml:space="preserve">/" 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fldChar w:fldCharType="separate"/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ru-RU" w:eastAsia="de-DE"/>
                          </w:rPr>
                          <w:t>Екатерина Кудрявцева: Русская речь преодолела границы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ru-RU" w:eastAsia="de-DE"/>
                          </w:rPr>
                          <w:t>звучит по всей Земле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fldChar w:fldCharType="end"/>
                        </w:r>
                      </w:p>
                    </w:tc>
                  </w:tr>
                  <w:tr w:rsidR="00AC4842" w:rsidRPr="00AC484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fldChar w:fldCharType="begin"/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 xml:space="preserve"> 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HYPERLINK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 xml:space="preserve"> "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http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://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rosvesty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.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ru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/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images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/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articles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>/00008143/2080-05-04.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instrText>jpg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instrText xml:space="preserve">" </w:instrTex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fldChar w:fldCharType="separate"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de-DE"/>
                          </w:rPr>
                          <w:drawing>
                            <wp:anchor distT="0" distB="0" distL="0" distR="0" simplePos="0" relativeHeight="251658240" behindDoc="0" locked="0" layoutInCell="1" allowOverlap="0" wp14:anchorId="7E97DB44" wp14:editId="22C3AF93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428750" cy="1524000"/>
                              <wp:effectExtent l="0" t="0" r="0" b="0"/>
                              <wp:wrapSquare wrapText="bothSides"/>
                              <wp:docPr id="10" name="Grafik 10" descr="http://rosvesty.ru/images/articles/00008143/pic.small.jpg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rosvesty.ru/images/articles/00008143/pic.small.jpg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fldChar w:fldCharType="end"/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Гость «Российских вестей»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Екатерина Кудрявцева, член правления общества «ИКаРуС» (ФРГ), член Правления Международной Ассоциации «ЕВРОЛОГ» (Великобритания), Почетный член Ассоциаций «</w:t>
                        </w:r>
                        <w:proofErr w:type="spellStart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Udruga</w:t>
                        </w:r>
                        <w:proofErr w:type="spellEnd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 xml:space="preserve"> </w:t>
                        </w:r>
                        <w:proofErr w:type="spellStart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za</w:t>
                        </w:r>
                        <w:proofErr w:type="spellEnd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 xml:space="preserve"> </w:t>
                        </w:r>
                        <w:proofErr w:type="spellStart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ruski</w:t>
                        </w:r>
                        <w:proofErr w:type="spellEnd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 xml:space="preserve"> </w:t>
                        </w:r>
                        <w:proofErr w:type="spellStart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jezik</w:t>
                        </w:r>
                        <w:proofErr w:type="spellEnd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 xml:space="preserve"> 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i </w:t>
                        </w:r>
                        <w:proofErr w:type="spellStart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kulturu</w:t>
                        </w:r>
                        <w:proofErr w:type="spellEnd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» (Хорватия)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 xml:space="preserve">«Международного союза родителей» (Австрия); член Координационного совета русскоязычных издателей за рубежом; методист сайта 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www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.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russisch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-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fuer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-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kinder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.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de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 xml:space="preserve">, руководитель проекта 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www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.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bilingual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-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online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.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net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; доцент Дуального университета Баден-Вюрттемберга (ФРГ)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РОСНОУ (Москва)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Расскажите 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Вашем проекте— Всемирный конкурс «Дети рисуют свой русский мир: Мир русского слова»?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Вот уже четвертый год юные художники со всего мира собираются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гостях у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конкурса рисунка «Дети рисуют свой русский мир»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становятся полноправными хозяевами чудесного мира, мира взаимопонимания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готовности поделиться своим талантом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каждым, ближним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дальним.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2008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году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нем приняли участие 1007 человек из 11 стран мира.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1 марта по 7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июня 2009 проходил отборочный (виртуальный) тур конкурса на тему «Волшебный мир русской сказки»,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котором приняли участие более 2000 детей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подростков из 35 стран мира (в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этом году к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нам присоединились Марокко, Греция, Ирландия, Киргизия, Грузия). Больше всего рисунков мы получили из Приднестровья (305), Латвии, Казахстана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Украины (по 100-150 работ). Тогда мы узнали, какие сказки пользуются спросом у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подрастающего поколения ХХ1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века.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по результатам конкурса мы составили своеобразный список чтения для билингвов всех возрастов: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? 5-6-летние участники иллюстрировали сказки 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животных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бытовые сказки, «Репку», «Заячью избушку», «Теремок», «Колобок»; сказки «Лиса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Волк»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«Лиса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Журавль», «Курочка Ряба», «Три медведя»; «Муху-Цокотуху»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«Мойдодыр» Корнея Чуковского;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?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7-10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лет предпочтение отдавалось волшебным сказкам «Гуси-Лебеди», «Каша из топора», «По щучьему велению», «Сестрица Аленушка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братец Иванушка», «Волшебная рубашка», «Маша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 xml:space="preserve">медведь», «Царевна-лягушка», «Конек-Горбунок» Петра Ершова, «Серебряное копытце» Павла Бажова, «Простоквашино» 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lastRenderedPageBreak/>
                          <w:t>Эдуарда Успенского, «Волшебное кольцо» Бориса Шергина, «Лягушка-путешественница»;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? 11-14-летние художники оказались истинными знатоками литературных сказок «Аленький цветочек» Сергея Аксакова, «Приключения Незнайки» Николая Носова, «Волшебник Изумрудного города» Александра Волкова, «Приключения желтого чемоданчика» Софьи Прокофьевой, «Цветик-Семицветик», «Сказка 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Иване-Царевиче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Сером Волке» Василия Жуковского; но вспомнили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народные: «Пойди туда, не знаю куда...», «Зеркальная гора», «Крошечка-Хаврошечка»...;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? 15-19 летние авторы обратились к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«Приключениям Алисы Селезневой» Кира Булычева, сказам Павла Бажова, «Снегурочке», Гоголевским «Вечерам на хуторе близ Диканьки», «Сорочьим сказкам» Алексея Толстого, былине «Садко».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А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поскольку общение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юными художниками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их педагогами не прекращается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период между конкурсами, то по следам конкурса мы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коллегами из разных стран мира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их учениками приступили к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созданию «Сказочной азбуки», которая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этом году должна выйти из печати, при поддержке Правительства Ямало-Ненецкого АО РФ.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2011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году наш сайт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его партнеры во всем мире проводили Всемирный конкурс рисунка «Дети рисуют свой русский мир»,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подтемой «Покорение космоса».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впервые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конкурсе приняли участие также ребята из многонациональной России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от Калининграда до Дальнего Востока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Заполярья, что дало нам возможность познакомиться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творческими педагогами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их талантливыми учениками,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видением истории России изнутри страны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извне,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странах дальнего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ближнего Зарубежья.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понять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что у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каждого есть свой космос, начинающийся со сказок 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ковре-самолете,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первой подзорной трубы или бинокля,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первого взгляда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небо,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полетов во сне.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Если пытаться отразить результаты этого конкурса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числах, то нами было получено более 10000 работ из 32 стран мира, 1206 рисунков из 21 страны прошли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финал. Критериями оценки был необычный подход к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заданной теме, качество исполнения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оригинальность работы, отражение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ней своего знания об исследованиях космического пространства. Но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этих сухих фразах не проявить бесконечной череды ярких запоминающихся картин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иногда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совершенно недетской трактовкой вопроса 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взаимоотношениях человека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вселенной, 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начале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конце полета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неизведанное.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Неожиданно для организаторов конкурса кроме рисунка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живописи во всем разнообразии техники: от графики до исполнения работы углем, маслом, пастельными мелками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пр.,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выделились еще несколько категорий: коллаж, плакат, компьютерная графика, апликация (камни, шерсть, бумага), батик.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Ни один конкурс не состоялся бы без кропотливой работы Учителей.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 xml:space="preserve">особо нам хочется отметить 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lastRenderedPageBreak/>
                          <w:t>педагогов, превративших состязание талантов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захватывающие проекты, феерию познания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творчества. Все они поняли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реализовали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своей работе основной закон творения: через познание основ. Низкий поклон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Роману Аргутинскому-Долгорукову, не только второй год подряд дарящему нам победителей конкурса, но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написавшему блестящие лекции по обучению живописи детей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 xml:space="preserve">эмиграции для нашего сайта 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bilingual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-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online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.</w:t>
                        </w:r>
                        <w:proofErr w:type="spellStart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net</w:t>
                        </w:r>
                        <w:proofErr w:type="spellEnd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. Позволим себе процитировать: «Искусство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вседа диалог... Стержнем моего метода преподавания является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Свобода, Терпение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безграничная Любовь. Это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главное условие. Мы говорим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ребятами 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грустном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радостном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вместе сопереживаем прошлое.... Я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преподаю Мировую Историю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Мировую Культуру, почкольку русская, немецкая, китайская...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часть ЕДИНОГО ЦЕЛОГО».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подобные уроки вне границ приносят блестящие плоды.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Если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мире у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нас уже есть постоянные партнеры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верные друзья, то наше сотрудничество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коллегами из России только начинается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конкурс заложил первый кирпичик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основание совместных проектов, способствующих непосредственному общению русскоязычной диаспоры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представителей многочисленных наций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народностей, населяющих Россию сегодня. Как написала коллега из Улан-Уде: «Наша историческая Родина сильна простыми людьми, их чаяниями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их верой. Она бесконечно богата талантами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щедра разумом. Делиться ими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вот ее предназначение!»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«Покорение космоса» не состоялось бы без поддержки Международной Ассоциации участников космической деятельности (МАКД)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РОСКОСМОСа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лично О.Н.Панасюка, Ассоциации музеев космонавтики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лично Героя Советского Союза, летчика-космонавта Владимира Джанибекова, фонда «Созвездие», Мемориального музея космонавтики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неутомимой Ольги Морозовой, его методиста. Низкий им поклон за верность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за открытость новым идеям, способным сохранить образ величественной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многогранной России для наших потомков.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вот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самом разгаре новый конкурс «Дети рисуют свой русский мир: Мир русского слова». Почему мы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коллегами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42 странах-участницах, членами Оргкомитета, координаторами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странах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членами жюри,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выбрали для 2012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года именно эту тему?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2011-12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году мы все отмечаем сразу несколько важных для русской культуры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русского языка (как одного из мировых языков) событий: 1710-11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год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реформа русского алфавита Петра Первого; 1711, 19 ноября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родился Михаил Васильевич Ломоносов; 1712, 19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мая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 xml:space="preserve">— Пётр 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I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перенёс столицу России из Москвы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Санкт-Петербург; 1811, 19 октября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открыт Царскосельский лицей; 1812, 8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мая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конец русско-турецкой войны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победа над Наполеоном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Отечественной войне 1812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года.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чтобы вспомнить все эти события, поклониться великим людям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известным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чьи имена не сохранились для истории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мы объявили конкурс рисунка «Мир русского слова». Ибо всех нас объединяют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культура, история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язык.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Одной из основных задач конкурса мы считаем: объяснить подрастающему поколению, что русский язык, как любой другой, не знает границ. Преграды ему кладем мы сами нашим непониманием истории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 xml:space="preserve">культуры 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lastRenderedPageBreak/>
                          <w:t>России, отраженных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языке; нежеланием соблюдать традиции своего народа, не нарушая уставов иных граждан нашего поликультурного общества; искажением языковых норм. Если наш сосед хочет постичь азы русского языка, то причина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нас. Если он не переносит звучание русской речи, то виной тому тоже мы.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Цель этого конкурса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продемонстрировать детям силу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красоту русского слова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то, что не язык разъединяет людей, а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человеческие поступки ведут к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разобщению или слиянию наций. Слово же стоит у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истока доброго дела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завершает труд. Русская речь уже давно преодолела географические границы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звучит по всей Земле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из просторов космоса.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Девиз конкурса: «Давайте сохраним русский язык во всем его богатстве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разнообразии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как язык МИРА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М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i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РА!»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этом году конкурс проходит под патронатом людей, своей повседневной работой завоёвывающих уважением к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русскому слову: академика Людмилы Вербицкой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писателя Анатолия Алексина.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Участники из каких стран принимают участие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этом конкурсе, как осуществляется подбор конкурсантов?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этом году, как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прошлом,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конкурсе принимают участие все желающие, без территориальных ограничений. Главное условие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интерес к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русскому языку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владение русским словом. Возраст участников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вопрос непростой: разве можно отказать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праве прислать свой рисунок ребенку-аутисту из Ташкента только потому, что ему всего шесть лет? Да,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Положении конкурса заложены возрастные ограничения, но ничто человеческое не чуждо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нажему Оргкомитету, а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тем более Отборочной комиссии, большинство членов которой сами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родители.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Подбор конкурсантов... Никакого подбора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прямом смысле этого слова нет: мы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координаторами конкурса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42 странах занимаемся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течение более чем полугода (с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июля 2011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года) распространением информации 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конкурсе.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этом году, благодаря помощи израильских коллег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украинской типографии у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нас есть даже своя газета-плакат «Мир русского слова». Чем больше людей примет участие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нашем общем проекте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тем больше шансов у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русского языка не просто на выживание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мире, а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на расцвет. Ведь дети запоминают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несут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собой по жизни,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первую очередь, положительные эмоции: участие для них также важно, как победа.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нашем конкурсе проигравшими оказываются лишь те, кто не участвует: все участники получают сертификаты (участника, финалиста, лауреата или победителя); оригиналы рисунков мы отправляем координаторам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странах-партнерах для выставок (в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прошлом году их было 17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12 странах мира,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этом мы надеемся на открытие 6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июня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День русского языка уже как минимум 22 выставок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20 странах), а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после выставок координаторы, по своему усмотрению, передают работы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социальные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общественные организации для украшения помещений (детские дома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дома престарелых, хосписы, например,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Дюссельдорфе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 xml:space="preserve">др.) Мы уверены, что искусство, созданнное руками детей, способно делать взрослых 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lastRenderedPageBreak/>
                          <w:t>людей если не счастливыми, то немного более открытыми миру, поверить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преемственность добра.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Конкурс называется «Дети рисуют свой русский мир», а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что значит для Вас понятие «Русский мир»?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Русский мир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это все люди, говорящие на русском языке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использующие свои знания русской культуры во имя ее процветания. Это люди, живущие «круговой порукой добра», той самой исконной российской общинностью,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России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вне нее. Наверное, немного идеалистичное представление. Безусловно есть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иной русский мир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диаспоре, конкурирующий, озлобленный от собственной нереализованности, замкнувшийся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своем гетто. Есть люди, стремящиеся к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мнимой власти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готовые подавлять ради нее идеалы свои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своих близких. Но это временно. Как временны войны, революции, политика... Вечны искусство, вера, добро.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Русский народ переживает уже пятую волну исхода из России: начиная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19-го столетия.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мы идем, постоянно забывая об этом, по проторенным нашими предками (белоэмигрантами, диссидентами, учеными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литераторами, военными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педагогами) тропинкам. Выбирая для себя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конце пути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Россию. Такую, какую мы хотим видеть. Такую, какую мы создаем своими руками.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Несколько слов 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себе…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Если позволите, я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скажу несколько слов не 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себе, а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тех, кто рядом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без кого невозможны были все наши проекты: 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своих коллегах.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нашей общедоступной международной информационной сети по вопросам естественного билингвизма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межкультурной коммуникации (с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прошлого года есть также Методсовет по естественному билингвизму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межкультурной коммуникации, основанный по решению П Конгресса русскоязычных ученых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Казани)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более 5000 участников, из них 532 активных. Это методисты, авторы статей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разработок учебных материалов для билингвов, размещенных на сайте; иллюстраторы пособий для билингвов; учителя русскоязычных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регулярных школ вне России; доценты семинаров славистики, культуроведения, психологии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социологии из 41 страны мира.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Все предоставляемые ими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создаваемые нами совместно материалы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разработаны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свободное время, бесплатно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реально востребованы родителями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коллегами. Вот тот Русский мир, 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котором Вы спрашивали. Сказать, что один из нас делает больше или меньше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неверно. Каждый бросает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общую копилку знаний свою золотую монетку.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если говорить о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структуре нашего сотрудничества, то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уверенностью могу назвать ее «сеточкой добра».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Самое большое заблуждение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намерение руководить русскоязычной диаспорой в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мире. Это миф. Работать так, чтобы люди захотели сотрудничать с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тобой; быть на одном уровне со всеми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— да.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здесь я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хотела бы воспользоваться данной мне возможностью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 xml:space="preserve">низко, до земли, поклониться всем, кто поддерживал 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lastRenderedPageBreak/>
                          <w:t>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поддерживает не только конкурс «Дети рисуют свой русский мир», а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всю работу сайта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инфосети. Дай Бог, чтобы наш Русский мир рос и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  <w:t>стоял вечно.</w:t>
                        </w: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de-DE"/>
                          </w:rPr>
                        </w:pPr>
                      </w:p>
                      <w:p w:rsidR="00AC4842" w:rsidRPr="00AC4842" w:rsidRDefault="00AC4842" w:rsidP="00AC48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proofErr w:type="spellStart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Автор</w:t>
                        </w:r>
                        <w:proofErr w:type="spellEnd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 xml:space="preserve"> - </w:t>
                        </w:r>
                        <w:proofErr w:type="spellStart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Беседовал</w:t>
                        </w:r>
                        <w:proofErr w:type="spellEnd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Альфред</w:t>
                        </w:r>
                        <w:proofErr w:type="spellEnd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AC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Дубосеков</w:t>
                        </w:r>
                        <w:proofErr w:type="spellEnd"/>
                      </w:p>
                    </w:tc>
                  </w:tr>
                </w:tbl>
                <w:p w:rsidR="00AC4842" w:rsidRPr="00AC4842" w:rsidRDefault="00AC4842" w:rsidP="00AC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AC4842" w:rsidRPr="00AC4842" w:rsidRDefault="00AC4842" w:rsidP="00AC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640806" w:rsidRDefault="006F53AE"/>
    <w:sectPr w:rsidR="00640806" w:rsidSect="00AC4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8F"/>
    <w:rsid w:val="00113A96"/>
    <w:rsid w:val="006F53AE"/>
    <w:rsid w:val="008F78B8"/>
    <w:rsid w:val="00AC4842"/>
    <w:rsid w:val="00B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C4842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C48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C484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AC48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AC4842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menudigit">
    <w:name w:val="menudigit"/>
    <w:basedOn w:val="Absatz-Standardschriftart"/>
    <w:rsid w:val="00AC4842"/>
  </w:style>
  <w:style w:type="paragraph" w:styleId="StandardWeb">
    <w:name w:val="Normal (Web)"/>
    <w:basedOn w:val="Standard"/>
    <w:uiPriority w:val="99"/>
    <w:semiHidden/>
    <w:unhideWhenUsed/>
    <w:rsid w:val="00AC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C4842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C48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C484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AC48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AC4842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menudigit">
    <w:name w:val="menudigit"/>
    <w:basedOn w:val="Absatz-Standardschriftart"/>
    <w:rsid w:val="00AC4842"/>
  </w:style>
  <w:style w:type="paragraph" w:styleId="StandardWeb">
    <w:name w:val="Normal (Web)"/>
    <w:basedOn w:val="Standard"/>
    <w:uiPriority w:val="99"/>
    <w:semiHidden/>
    <w:unhideWhenUsed/>
    <w:rsid w:val="00AC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rosvesty.ru/2080/editors/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baku.rosvesty.ru/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rosvesty.ru/2080/kulitura/" TargetMode="External"/><Relationship Id="rId17" Type="http://schemas.openxmlformats.org/officeDocument/2006/relationships/hyperlink" Target="http://riga.rosvesty.ru/" TargetMode="External"/><Relationship Id="rId25" Type="http://schemas.openxmlformats.org/officeDocument/2006/relationships/hyperlink" Target="http://fso.gov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gif"/><Relationship Id="rId20" Type="http://schemas.openxmlformats.org/officeDocument/2006/relationships/image" Target="media/image5.gif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osvesty.ru/2080/obschestvo/" TargetMode="External"/><Relationship Id="rId24" Type="http://schemas.openxmlformats.org/officeDocument/2006/relationships/image" Target="media/image7.gif"/><Relationship Id="rId32" Type="http://schemas.openxmlformats.org/officeDocument/2006/relationships/fontTable" Target="fontTable.xml"/><Relationship Id="rId5" Type="http://schemas.openxmlformats.org/officeDocument/2006/relationships/hyperlink" Target="http://rosvesty.ru/" TargetMode="External"/><Relationship Id="rId15" Type="http://schemas.openxmlformats.org/officeDocument/2006/relationships/hyperlink" Target="http://kremlin-9.rosvesty.ru/" TargetMode="External"/><Relationship Id="rId23" Type="http://schemas.openxmlformats.org/officeDocument/2006/relationships/hyperlink" Target="http://pmr.rosvesty.ru/" TargetMode="External"/><Relationship Id="rId28" Type="http://schemas.openxmlformats.org/officeDocument/2006/relationships/image" Target="media/image9.gif"/><Relationship Id="rId10" Type="http://schemas.openxmlformats.org/officeDocument/2006/relationships/hyperlink" Target="http://rosvesty.ru/2080/ekspert/" TargetMode="External"/><Relationship Id="rId19" Type="http://schemas.openxmlformats.org/officeDocument/2006/relationships/hyperlink" Target="http://kiev.rosvesty.ru/" TargetMode="Externa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rosvesty.ru/2080/za-rubezhom/" TargetMode="External"/><Relationship Id="rId14" Type="http://schemas.openxmlformats.org/officeDocument/2006/relationships/hyperlink" Target="http://rosvesty.ru/archive/" TargetMode="External"/><Relationship Id="rId22" Type="http://schemas.openxmlformats.org/officeDocument/2006/relationships/image" Target="media/image6.gif"/><Relationship Id="rId27" Type="http://schemas.openxmlformats.org/officeDocument/2006/relationships/hyperlink" Target="http://top.mail.ru/jump?from=1495287" TargetMode="External"/><Relationship Id="rId30" Type="http://schemas.openxmlformats.org/officeDocument/2006/relationships/hyperlink" Target="http://rosvesty.ru/images/articles/00008143/2080-05-04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Krüger</dc:creator>
  <cp:lastModifiedBy>Uwe Krüger</cp:lastModifiedBy>
  <cp:revision>3</cp:revision>
  <cp:lastPrinted>2012-03-04T19:24:00Z</cp:lastPrinted>
  <dcterms:created xsi:type="dcterms:W3CDTF">2012-03-04T19:22:00Z</dcterms:created>
  <dcterms:modified xsi:type="dcterms:W3CDTF">2012-03-04T19:24:00Z</dcterms:modified>
</cp:coreProperties>
</file>